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32"/>
          <w:szCs w:val="32"/>
          <w:lang w:eastAsia="zh-CN"/>
        </w:rPr>
      </w:pPr>
      <w:r>
        <w:rPr>
          <w:rFonts w:hint="eastAsia"/>
          <w:b/>
          <w:sz w:val="32"/>
          <w:szCs w:val="32"/>
        </w:rPr>
        <w:t>上海市志愿服务公益基金会信息公开实施</w:t>
      </w:r>
      <w:r>
        <w:rPr>
          <w:rFonts w:hint="eastAsia"/>
          <w:b/>
          <w:sz w:val="32"/>
          <w:szCs w:val="32"/>
          <w:lang w:val="en-US" w:eastAsia="zh-CN"/>
        </w:rPr>
        <w:t>办法</w:t>
      </w:r>
    </w:p>
    <w:p>
      <w:pPr>
        <w:ind w:firstLine="480" w:firstLineChars="200"/>
        <w:rPr>
          <w:sz w:val="24"/>
          <w:szCs w:val="24"/>
        </w:rPr>
      </w:pPr>
    </w:p>
    <w:p>
      <w:pPr>
        <w:ind w:firstLine="560" w:firstLineChars="200"/>
        <w:rPr>
          <w:sz w:val="28"/>
          <w:szCs w:val="28"/>
        </w:rPr>
      </w:pPr>
      <w:r>
        <w:rPr>
          <w:rFonts w:hint="eastAsia"/>
          <w:sz w:val="28"/>
          <w:szCs w:val="28"/>
        </w:rPr>
        <w:t>信息公开是慈善组织的基本义务，是慈善组织接受各方面监管的基础。根据《中华人民共和国慈善法》的要求和民政部制定的《慈善组织信息公开办法》(民政部令61号)，为加强贯彻落实，明确相应的措施，特制订本基金会信息公开实施</w:t>
      </w:r>
      <w:r>
        <w:rPr>
          <w:rFonts w:hint="eastAsia"/>
          <w:sz w:val="28"/>
          <w:szCs w:val="28"/>
          <w:lang w:eastAsia="zh-CN"/>
        </w:rPr>
        <w:t>办法</w:t>
      </w:r>
      <w:r>
        <w:rPr>
          <w:rFonts w:hint="eastAsia"/>
          <w:sz w:val="28"/>
          <w:szCs w:val="28"/>
        </w:rPr>
        <w:t>如下：</w:t>
      </w:r>
    </w:p>
    <w:p>
      <w:pPr>
        <w:rPr>
          <w:b/>
          <w:sz w:val="28"/>
          <w:szCs w:val="28"/>
        </w:rPr>
      </w:pPr>
      <w:r>
        <w:rPr>
          <w:rFonts w:hint="eastAsia"/>
          <w:b/>
          <w:sz w:val="28"/>
          <w:szCs w:val="28"/>
        </w:rPr>
        <w:t>一、责任主体</w:t>
      </w:r>
    </w:p>
    <w:p>
      <w:pPr>
        <w:ind w:firstLine="560" w:firstLineChars="200"/>
        <w:rPr>
          <w:sz w:val="28"/>
          <w:szCs w:val="28"/>
        </w:rPr>
      </w:pPr>
      <w:r>
        <w:rPr>
          <w:rFonts w:hint="eastAsia"/>
          <w:sz w:val="28"/>
          <w:szCs w:val="28"/>
        </w:rPr>
        <w:t>信息公开工作由秘书处综合管理部牵头负责，各相关部门提供资料数据，按照社团局等主管部门的时间节点要求做好在民政部门提供的统一信息平台上公开信息，并在基金会网站、微信等平台同步公开，及时更新数据，接受社会监督。</w:t>
      </w:r>
    </w:p>
    <w:p>
      <w:pPr>
        <w:rPr>
          <w:b/>
          <w:sz w:val="28"/>
          <w:szCs w:val="28"/>
        </w:rPr>
      </w:pPr>
      <w:r>
        <w:rPr>
          <w:rFonts w:hint="eastAsia"/>
          <w:b/>
          <w:sz w:val="28"/>
          <w:szCs w:val="28"/>
        </w:rPr>
        <w:t>二、公开内容</w:t>
      </w:r>
    </w:p>
    <w:p>
      <w:pPr>
        <w:ind w:firstLine="560" w:firstLineChars="200"/>
        <w:rPr>
          <w:sz w:val="28"/>
          <w:szCs w:val="28"/>
        </w:rPr>
      </w:pPr>
      <w:r>
        <w:rPr>
          <w:rFonts w:hint="eastAsia"/>
          <w:sz w:val="28"/>
          <w:szCs w:val="28"/>
        </w:rPr>
        <w:t>（一）基本信息：</w:t>
      </w:r>
    </w:p>
    <w:p>
      <w:pPr>
        <w:ind w:firstLine="560" w:firstLineChars="200"/>
        <w:rPr>
          <w:sz w:val="28"/>
          <w:szCs w:val="28"/>
        </w:rPr>
      </w:pPr>
      <w:r>
        <w:rPr>
          <w:rFonts w:hint="eastAsia"/>
          <w:sz w:val="28"/>
          <w:szCs w:val="28"/>
        </w:rPr>
        <w:t>主要有：核准的章程；决策、执行、监督机构成员信息；下设的办事机构、专项基金的名称、设立时间、存续情况、业务范围或者主要职能；发起人、主要捐赠人、管理人员、被投资方以及与慈善组织存在控制、共同控制或者重大影响关系的个人或者组织(以下简称重要关联方)；本组织的联系人、联系方式，以本组织名义开通的门户网站、官方微博、官方微信或者移动客户端等网络平台；本组织的信息公开制度、项目管理制度、财务和资产管理制度；</w:t>
      </w:r>
    </w:p>
    <w:p>
      <w:pPr>
        <w:ind w:firstLine="560" w:firstLineChars="200"/>
        <w:rPr>
          <w:sz w:val="28"/>
          <w:szCs w:val="28"/>
        </w:rPr>
      </w:pPr>
      <w:r>
        <w:rPr>
          <w:rFonts w:hint="eastAsia"/>
          <w:sz w:val="28"/>
          <w:szCs w:val="28"/>
        </w:rPr>
        <w:t>（二）年度工作报告和财务会计报告；</w:t>
      </w:r>
    </w:p>
    <w:p>
      <w:pPr>
        <w:ind w:firstLine="560" w:firstLineChars="200"/>
        <w:rPr>
          <w:sz w:val="28"/>
          <w:szCs w:val="28"/>
        </w:rPr>
      </w:pPr>
      <w:r>
        <w:rPr>
          <w:rFonts w:hint="eastAsia"/>
          <w:sz w:val="28"/>
          <w:szCs w:val="28"/>
        </w:rPr>
        <w:t>（三）公开募捐情况：应当在募捐活动现场或者募捐活动载体的显著位置，公布组织名称、公开募捐资格证书、备案的募捐方案、联系方式、募捐信息查询方法等，并在统一信息平台向社会公开。本基金会与其他组织或者个人合作开展公开募捐，还应当公开合作方的有关信息。公开募捐活动结束后三个月内在统一信息平台公开下列信息：募得款物情况；已经使用的募得款物的用途，包括用于慈善项目和其他用途的支出情况；尚未使用的募得款物的使用计划。公开募捐周期超过六个月的，至少每三个月公开一次以上所规定的信息；</w:t>
      </w:r>
    </w:p>
    <w:p>
      <w:pPr>
        <w:ind w:firstLine="560" w:firstLineChars="200"/>
        <w:rPr>
          <w:sz w:val="28"/>
          <w:szCs w:val="28"/>
        </w:rPr>
      </w:pPr>
      <w:r>
        <w:rPr>
          <w:rFonts w:hint="eastAsia"/>
          <w:sz w:val="28"/>
          <w:szCs w:val="28"/>
        </w:rPr>
        <w:t>（四）慈善项目有关情况；</w:t>
      </w:r>
    </w:p>
    <w:p>
      <w:pPr>
        <w:ind w:firstLine="560" w:firstLineChars="200"/>
        <w:rPr>
          <w:sz w:val="28"/>
          <w:szCs w:val="28"/>
        </w:rPr>
      </w:pPr>
      <w:r>
        <w:rPr>
          <w:rFonts w:hint="eastAsia"/>
          <w:sz w:val="28"/>
          <w:szCs w:val="28"/>
        </w:rPr>
        <w:t>（五）慈善信托有关情况；</w:t>
      </w:r>
    </w:p>
    <w:p>
      <w:pPr>
        <w:ind w:firstLine="560" w:firstLineChars="200"/>
        <w:rPr>
          <w:sz w:val="28"/>
          <w:szCs w:val="28"/>
        </w:rPr>
      </w:pPr>
      <w:r>
        <w:rPr>
          <w:rFonts w:hint="eastAsia"/>
          <w:sz w:val="28"/>
          <w:szCs w:val="28"/>
        </w:rPr>
        <w:t>（六）发生重大资产变动、重大投资、重大交易及资金往来时，应在发生这些情形后30日内，在统一信息平台向社会公开具体内容和金额；</w:t>
      </w:r>
    </w:p>
    <w:p>
      <w:pPr>
        <w:ind w:firstLine="560" w:firstLineChars="200"/>
        <w:rPr>
          <w:sz w:val="28"/>
          <w:szCs w:val="28"/>
        </w:rPr>
      </w:pPr>
      <w:r>
        <w:rPr>
          <w:rFonts w:hint="eastAsia"/>
          <w:sz w:val="28"/>
          <w:szCs w:val="28"/>
        </w:rPr>
        <w:t>（七）按年度公开在本组织领取报酬从高到低排序前五位人员的</w:t>
      </w:r>
    </w:p>
    <w:p>
      <w:pPr>
        <w:rPr>
          <w:sz w:val="28"/>
          <w:szCs w:val="28"/>
        </w:rPr>
      </w:pPr>
      <w:r>
        <w:rPr>
          <w:rFonts w:hint="eastAsia"/>
          <w:sz w:val="28"/>
          <w:szCs w:val="28"/>
        </w:rPr>
        <w:t>报酬金额；</w:t>
      </w:r>
    </w:p>
    <w:p>
      <w:pPr>
        <w:ind w:firstLine="560" w:firstLineChars="200"/>
        <w:rPr>
          <w:sz w:val="28"/>
          <w:szCs w:val="28"/>
        </w:rPr>
      </w:pPr>
      <w:r>
        <w:rPr>
          <w:rFonts w:hint="eastAsia"/>
          <w:sz w:val="28"/>
          <w:szCs w:val="28"/>
        </w:rPr>
        <w:t>（八）本组织出国（境）经费、车辆购置及运行费用、招待费用、</w:t>
      </w:r>
    </w:p>
    <w:p>
      <w:pPr>
        <w:rPr>
          <w:sz w:val="28"/>
          <w:szCs w:val="28"/>
        </w:rPr>
      </w:pPr>
      <w:r>
        <w:rPr>
          <w:rFonts w:hint="eastAsia"/>
          <w:sz w:val="28"/>
          <w:szCs w:val="28"/>
        </w:rPr>
        <w:t>差旅费用的标准。</w:t>
      </w:r>
    </w:p>
    <w:p>
      <w:pPr>
        <w:ind w:firstLine="562" w:firstLineChars="200"/>
        <w:rPr>
          <w:b/>
          <w:sz w:val="28"/>
          <w:szCs w:val="28"/>
        </w:rPr>
      </w:pPr>
      <w:r>
        <w:rPr>
          <w:rFonts w:hint="eastAsia"/>
          <w:b/>
          <w:sz w:val="28"/>
          <w:szCs w:val="28"/>
        </w:rPr>
        <w:t>三、监督机制</w:t>
      </w:r>
    </w:p>
    <w:p>
      <w:pPr>
        <w:ind w:firstLine="560" w:firstLineChars="200"/>
        <w:rPr>
          <w:sz w:val="28"/>
          <w:szCs w:val="28"/>
        </w:rPr>
      </w:pPr>
      <w:r>
        <w:rPr>
          <w:rFonts w:hint="eastAsia"/>
          <w:sz w:val="28"/>
          <w:szCs w:val="28"/>
        </w:rPr>
        <w:t>本基金会理事会为信息公开工作的监督管理机构，由理事长总体负责，每年两次理事会必须由秘书处汇报信息公开工作的执行落实情况，由理事会进行审议。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8DD"/>
    <w:rsid w:val="0014206B"/>
    <w:rsid w:val="006638DD"/>
    <w:rsid w:val="00CF1E9F"/>
    <w:rsid w:val="5D23302D"/>
    <w:rsid w:val="6F880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147</Words>
  <Characters>842</Characters>
  <Lines>7</Lines>
  <Paragraphs>1</Paragraphs>
  <TotalTime>10</TotalTime>
  <ScaleCrop>false</ScaleCrop>
  <LinksUpToDate>false</LinksUpToDate>
  <CharactersWithSpaces>988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2020-09-17T07:40:00Z</dcterms:created>
  <dc:creator>zyz01</dc:creator>
  <cp:lastModifiedBy>pc</cp:lastModifiedBy>
  <dcterms:modified xsi:type="dcterms:W3CDTF">2020-09-17T08:37:33Z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